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9.jpeg" ContentType="image/jpeg"/>
  <Override PartName="/word/media/image11.jpeg" ContentType="image/jpeg"/>
  <Override PartName="/word/media/image13.jpeg" ContentType="image/jpeg"/>
  <Override PartName="/word/media/image17.jpeg" ContentType="image/jpeg"/>
  <Override PartName="/word/media/image16.jpeg" ContentType="image/jpeg"/>
  <Override PartName="/word/media/image15.jpeg" ContentType="image/jpeg"/>
  <Override PartName="/word/media/image14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8.jpeg" ContentType="image/jpeg"/>
  <Override PartName="/word/media/image10.jpeg" ContentType="image/jpeg"/>
  <Override PartName="/word/media/image6.jpeg" ContentType="image/jpeg"/>
  <Override PartName="/word/media/image7.jpeg" ContentType="image/jpeg"/>
  <Override PartName="/word/media/image12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6"/>
        <w:shd w:val="clear" w:fill="auto"/>
        <w:spacing w:lineRule="auto" w:line="276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  <w:t>Министерство просвещения Российской Федерации</w:t>
      </w:r>
    </w:p>
    <w:p>
      <w:pPr>
        <w:pStyle w:val="16"/>
        <w:shd w:val="clear" w:fill="auto"/>
        <w:spacing w:lineRule="auto" w:line="276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  <w:t>Федеральное государственное бюджетное образовательное учреждение высшего образования</w:t>
      </w:r>
    </w:p>
    <w:p>
      <w:pPr>
        <w:pStyle w:val="16"/>
        <w:shd w:val="clear" w:fill="auto"/>
        <w:spacing w:lineRule="auto" w:line="276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  <w:t>«Нижегородский государственный педагогический университет имени Козьмы Минина»</w:t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  <w:sz w:val="32"/>
          <w:szCs w:val="32"/>
        </w:rPr>
      </w:pPr>
      <w:r>
        <w:rPr>
          <w:b w:val="false"/>
          <w:sz w:val="32"/>
          <w:szCs w:val="32"/>
        </w:rPr>
        <w:t>ОТЧЕТ</w:t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  <w:sz w:val="32"/>
          <w:szCs w:val="32"/>
        </w:rPr>
      </w:pPr>
      <w:r>
        <w:rPr>
          <w:b w:val="false"/>
          <w:sz w:val="32"/>
          <w:szCs w:val="32"/>
        </w:rPr>
        <w:t xml:space="preserve">по экспериментальной/инновационной площадке </w:t>
      </w:r>
    </w:p>
    <w:p>
      <w:pPr>
        <w:pStyle w:val="16"/>
        <w:shd w:val="clear" w:fill="auto"/>
        <w:spacing w:lineRule="auto" w:line="360"/>
        <w:ind w:left="0" w:right="0" w:hanging="0"/>
        <w:jc w:val="center"/>
        <w:rPr/>
      </w:pPr>
      <w:r>
        <w:rPr>
          <w:b w:val="false"/>
          <w:sz w:val="32"/>
          <w:szCs w:val="32"/>
        </w:rPr>
        <w:t xml:space="preserve">на базе </w:t>
      </w:r>
      <w:r>
        <w:rPr>
          <w:b w:val="false"/>
          <w:sz w:val="32"/>
          <w:szCs w:val="32"/>
          <w:u w:val="single"/>
        </w:rPr>
        <w:t>Муниципального бюджетного дошкольного образовательного учреждения «Детский сад № 121»</w:t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  <w:sz w:val="32"/>
          <w:szCs w:val="32"/>
        </w:rPr>
      </w:pPr>
      <w:r>
        <w:rPr>
          <w:b w:val="false"/>
          <w:sz w:val="32"/>
          <w:szCs w:val="32"/>
        </w:rPr>
        <w:t>промежуточный</w:t>
      </w:r>
    </w:p>
    <w:p>
      <w:pPr>
        <w:pStyle w:val="Normal"/>
        <w:tabs>
          <w:tab w:val="clear" w:pos="708"/>
          <w:tab w:val="left" w:pos="0" w:leader="underscore"/>
        </w:tabs>
        <w:spacing w:lineRule="auto" w:line="360"/>
        <w:jc w:val="center"/>
        <w:rPr/>
      </w:pPr>
      <w:r>
        <w:rPr>
          <w:rFonts w:cs="Times New Roman" w:ascii="Times New Roman" w:hAnsi="Times New Roman"/>
          <w:sz w:val="32"/>
          <w:szCs w:val="32"/>
        </w:rPr>
        <w:t xml:space="preserve">  </w:t>
      </w:r>
      <w:r>
        <w:rPr>
          <w:rFonts w:cs="Times New Roman" w:ascii="Times New Roman" w:hAnsi="Times New Roman"/>
          <w:sz w:val="32"/>
          <w:szCs w:val="32"/>
        </w:rPr>
        <w:t>за отчетный период</w:t>
      </w:r>
      <w:r>
        <w:rPr>
          <w:rStyle w:val="23"/>
          <w:rFonts w:eastAsia="Arial Unicode MS"/>
          <w:sz w:val="32"/>
          <w:szCs w:val="32"/>
          <w:u w:val="single"/>
        </w:rPr>
        <w:t xml:space="preserve"> </w:t>
      </w:r>
    </w:p>
    <w:p>
      <w:pPr>
        <w:pStyle w:val="Normal"/>
        <w:tabs>
          <w:tab w:val="clear" w:pos="708"/>
          <w:tab w:val="left" w:pos="0" w:leader="underscore"/>
        </w:tabs>
        <w:spacing w:lineRule="auto" w:line="360"/>
        <w:jc w:val="center"/>
        <w:rPr/>
      </w:pPr>
      <w:r>
        <w:rPr>
          <w:rStyle w:val="23"/>
          <w:rFonts w:eastAsia="Arial Unicode MS"/>
          <w:sz w:val="32"/>
          <w:szCs w:val="32"/>
          <w:u w:val="single"/>
        </w:rPr>
        <w:t xml:space="preserve">с </w:t>
      </w:r>
      <w:r>
        <w:rPr>
          <w:rStyle w:val="23"/>
          <w:rFonts w:eastAsia="Arial Unicode MS"/>
          <w:sz w:val="32"/>
          <w:szCs w:val="32"/>
          <w:u w:val="single"/>
        </w:rPr>
        <w:t>1 сентября</w:t>
      </w:r>
      <w:r>
        <w:rPr>
          <w:rStyle w:val="23"/>
          <w:rFonts w:eastAsia="Arial Unicode MS"/>
          <w:sz w:val="32"/>
          <w:szCs w:val="32"/>
          <w:u w:val="single"/>
        </w:rPr>
        <w:t xml:space="preserve"> 2023 г. по </w:t>
      </w:r>
      <w:r>
        <w:rPr>
          <w:rStyle w:val="23"/>
          <w:rFonts w:eastAsia="Arial Unicode MS"/>
          <w:sz w:val="32"/>
          <w:szCs w:val="32"/>
          <w:u w:val="single"/>
        </w:rPr>
        <w:t>29</w:t>
      </w:r>
      <w:r>
        <w:rPr>
          <w:rStyle w:val="23"/>
          <w:rFonts w:eastAsia="Arial Unicode MS"/>
          <w:sz w:val="32"/>
          <w:szCs w:val="32"/>
          <w:u w:val="single"/>
        </w:rPr>
        <w:t xml:space="preserve"> декабря</w:t>
      </w:r>
      <w:r>
        <w:rPr>
          <w:rStyle w:val="23"/>
          <w:rFonts w:eastAsia="Arial Unicode MS"/>
          <w:sz w:val="32"/>
          <w:szCs w:val="32"/>
          <w:u w:val="single"/>
        </w:rPr>
        <w:t xml:space="preserve"> 2023 г.  </w:t>
      </w:r>
    </w:p>
    <w:p>
      <w:pPr>
        <w:pStyle w:val="Normal"/>
        <w:tabs>
          <w:tab w:val="clear" w:pos="708"/>
          <w:tab w:val="left" w:pos="0" w:leader="underscore"/>
        </w:tabs>
        <w:spacing w:lineRule="auto" w:line="360"/>
        <w:jc w:val="center"/>
        <w:rPr>
          <w:rStyle w:val="23"/>
          <w:rFonts w:eastAsia="Arial Unicode MS"/>
        </w:rPr>
      </w:pPr>
      <w:r>
        <w:rPr>
          <w:rFonts w:eastAsia="Arial Unicode MS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0" w:leader="underscore"/>
        </w:tabs>
        <w:spacing w:lineRule="exact" w:line="280"/>
        <w:rPr/>
      </w:pPr>
      <w:r>
        <mc:AlternateContent>
          <mc:Choice Requires="wps">
            <w:drawing>
              <wp:anchor behindDoc="0" distT="3175" distB="3810" distL="635" distR="0" simplePos="0" locked="0" layoutInCell="0" allowOverlap="1" relativeHeight="3">
                <wp:simplePos x="0" y="0"/>
                <wp:positionH relativeFrom="column">
                  <wp:posOffset>6464935</wp:posOffset>
                </wp:positionH>
                <wp:positionV relativeFrom="paragraph">
                  <wp:posOffset>154305</wp:posOffset>
                </wp:positionV>
                <wp:extent cx="1581150" cy="635"/>
                <wp:effectExtent l="635" t="3175" r="0" b="3810"/>
                <wp:wrapNone/>
                <wp:docPr id="1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2.15pt" to="633.5pt,12.15pt" ID="Прямая соединительная линия 3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Руководитель темы                       ______________               </w:t>
      </w:r>
      <w:r>
        <w:rPr>
          <w:rFonts w:cs="Times New Roman" w:ascii="Times New Roman" w:hAnsi="Times New Roman"/>
          <w:color w:val="auto"/>
          <w:sz w:val="28"/>
          <w:szCs w:val="28"/>
          <w:u w:val="single"/>
        </w:rPr>
        <w:t>Ханова Т.Г.</w:t>
      </w:r>
    </w:p>
    <w:p>
      <w:pPr>
        <w:pStyle w:val="Normal"/>
        <w:tabs>
          <w:tab w:val="clear" w:pos="708"/>
          <w:tab w:val="left" w:pos="0" w:leader="underscore"/>
        </w:tabs>
        <w:spacing w:lineRule="exact" w:line="28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                                                           </w:t>
      </w:r>
      <w:r>
        <w:rPr>
          <w:rFonts w:cs="Times New Roman" w:ascii="Times New Roman" w:hAnsi="Times New Roman"/>
          <w:color w:val="auto"/>
          <w:sz w:val="28"/>
          <w:szCs w:val="28"/>
        </w:rPr>
        <w:t>подпись                         расшифровка</w:t>
      </w:r>
    </w:p>
    <w:p>
      <w:pPr>
        <w:pStyle w:val="Normal"/>
        <w:tabs>
          <w:tab w:val="clear" w:pos="708"/>
          <w:tab w:val="left" w:pos="0" w:leader="underscore"/>
        </w:tabs>
        <w:spacing w:lineRule="exact" w:line="28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0" w:leader="underscore"/>
        </w:tabs>
        <w:spacing w:lineRule="exact" w:line="28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0" w:leader="underscore"/>
        </w:tabs>
        <w:spacing w:lineRule="exact" w:line="280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Заведующий кафедрой                  ______________              </w:t>
      </w:r>
      <w:r>
        <w:rPr>
          <w:rFonts w:cs="Times New Roman" w:ascii="Times New Roman" w:hAnsi="Times New Roman"/>
          <w:color w:val="auto"/>
          <w:sz w:val="28"/>
          <w:szCs w:val="28"/>
          <w:u w:val="single"/>
        </w:rPr>
        <w:t>Белинова Н.В.</w:t>
      </w:r>
    </w:p>
    <w:p>
      <w:pPr>
        <w:pStyle w:val="Normal"/>
        <w:tabs>
          <w:tab w:val="clear" w:pos="708"/>
          <w:tab w:val="left" w:pos="0" w:leader="underscore"/>
        </w:tabs>
        <w:spacing w:lineRule="exact" w:line="28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color w:val="auto"/>
          <w:sz w:val="28"/>
          <w:szCs w:val="28"/>
        </w:rPr>
        <w:t>подпись                     расшифровка</w:t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г. Нижний Новгород</w:t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2023 год</w:t>
      </w:r>
    </w:p>
    <w:p>
      <w:pPr>
        <w:pStyle w:val="Normal"/>
        <w:shd w:val="clear" w:fill="auto"/>
        <w:tabs>
          <w:tab w:val="clear" w:pos="708"/>
          <w:tab w:val="left" w:pos="142" w:leader="underscore"/>
        </w:tabs>
        <w:spacing w:lineRule="exact" w:line="280"/>
        <w:ind w:left="0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3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Общие сведения.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0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Наименование образовательной организации: Муниципальное бюджетное дошкольное образовательное учреждение «Детский сад № 121».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Адрес: 603111, г. Нижний Новгород, ул. Челюскинцев д. 21.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Телефон: </w:t>
      </w:r>
      <w:bookmarkStart w:id="0" w:name="_Hlk105586645"/>
      <w:r>
        <w:rPr>
          <w:rFonts w:cs="Times New Roman" w:ascii="Times New Roman" w:hAnsi="Times New Roman"/>
          <w:sz w:val="24"/>
          <w:szCs w:val="24"/>
        </w:rPr>
        <w:t>8(831)297-40-83</w:t>
      </w:r>
      <w:bookmarkEnd w:id="0"/>
      <w:r>
        <w:rPr>
          <w:rFonts w:cs="Times New Roman" w:ascii="Times New Roman" w:hAnsi="Times New Roman"/>
          <w:sz w:val="24"/>
          <w:szCs w:val="24"/>
        </w:rPr>
        <w:t>, 8(831)297-19-42.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Факс: 8(831)297-40-83.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Электронная почта: Mdoy121@yandex.ru</w:t>
      </w:r>
    </w:p>
    <w:p>
      <w:pPr>
        <w:pStyle w:val="81"/>
        <w:numPr>
          <w:ilvl w:val="1"/>
          <w:numId w:val="4"/>
        </w:numPr>
        <w:shd w:val="clear" w:fill="auto"/>
        <w:tabs>
          <w:tab w:val="clear" w:pos="708"/>
          <w:tab w:val="left" w:pos="555" w:leader="none"/>
        </w:tabs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>Webca</w:t>
      </w:r>
      <w:r>
        <w:rPr>
          <w:sz w:val="24"/>
          <w:szCs w:val="24"/>
          <w:lang w:val="ru-RU"/>
        </w:rPr>
        <w:t>йт</w:t>
      </w:r>
      <w:r>
        <w:rPr>
          <w:sz w:val="24"/>
          <w:szCs w:val="24"/>
        </w:rPr>
        <w:t>: https://ds121nn.nubex.ru/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94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Научный руководитель экспериментальной деятельности от Мининского университета Ханова Татьяна Геннадьевна, доцент кафедры психологии и педагогики дошкольного и начального образования, кандидат педагогических наук.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744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 экспериментальной площадки от образовательной организации Миронычева Светлана Юрьевна, заведующий МБДОУ «Детский сад № 121».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744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создания экспериментальной площадки и реквизиты приказа о присвоении статуса экспериментальной площадки: Приказ «Об экспериментальных площадках Мининского университета» от 16.01.2023г. № 18/ОД</w:t>
      </w:r>
    </w:p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ind w:left="0" w:right="0" w:hanging="0"/>
        <w:jc w:val="center"/>
        <w:rPr>
          <w:rStyle w:val="23"/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</w:p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ind w:left="0" w:right="0" w:hanging="0"/>
        <w:jc w:val="center"/>
        <w:rPr/>
      </w:pPr>
      <w:r>
        <w:rPr>
          <w:rStyle w:val="23"/>
          <w:rFonts w:eastAsia="Arial Unicode MS"/>
          <w:sz w:val="24"/>
          <w:szCs w:val="24"/>
        </w:rPr>
        <w:t xml:space="preserve">2. </w:t>
      </w:r>
      <w:r>
        <w:rPr>
          <w:rStyle w:val="23"/>
          <w:rFonts w:eastAsia="Arial Unicode MS"/>
          <w:sz w:val="24"/>
          <w:szCs w:val="24"/>
        </w:rPr>
        <w:t>Отчет</w:t>
      </w:r>
      <w:r>
        <w:rPr>
          <w:rStyle w:val="23"/>
          <w:rFonts w:eastAsia="Arial Unicode MS"/>
          <w:sz w:val="24"/>
          <w:szCs w:val="24"/>
        </w:rPr>
        <w:t xml:space="preserve">  экспериментальной площадки </w:t>
      </w:r>
    </w:p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ind w:left="0" w:right="0" w:hanging="0"/>
        <w:jc w:val="center"/>
        <w:rPr>
          <w:rStyle w:val="23"/>
          <w:rFonts w:eastAsia="Arial Unicode MS"/>
        </w:rPr>
      </w:pPr>
      <w:r>
        <w:rPr>
          <w:rFonts w:eastAsia="Arial Unicode MS"/>
        </w:rPr>
      </w:r>
    </w:p>
    <w:tbl>
      <w:tblPr>
        <w:tblW w:w="93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821"/>
        <w:gridCol w:w="2777"/>
        <w:gridCol w:w="2176"/>
        <w:gridCol w:w="2033"/>
      </w:tblGrid>
      <w:tr>
        <w:trPr/>
        <w:tc>
          <w:tcPr>
            <w:tcW w:w="9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 xml:space="preserve">Тема </w:t>
            </w:r>
            <w:bookmarkStart w:id="1" w:name="_Hlk105748932"/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«Использование информационно коммуникативных технологий  (ИКТ) в формировании основ финансовой грамотности дошкольников».</w:t>
            </w:r>
            <w:bookmarkEnd w:id="1"/>
          </w:p>
        </w:tc>
      </w:tr>
      <w:tr>
        <w:trPr/>
        <w:tc>
          <w:tcPr>
            <w:tcW w:w="9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Цель: Создание модели формирования основ финансовой грамотности дошкольников через применение ИКТ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60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Задачи этапа и содержание деятельности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Краткая характеристика результатов и формы их представления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Публикация результатов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Совещания, семинары 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1.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Разработка методического обеспечения модели формирования основ финансовой грамотности дошкольников через применение ИКТ-технологий.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Продолжается  разработка методического обеспечения модели формирования основ финансовой грамотности дошкольников через применение ИКТ-технологий.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Конспекты занятий </w:t>
            </w:r>
            <w:r>
              <w:rPr>
                <w:rFonts w:cs="Times New Roman" w:ascii="Times New Roman" w:hAnsi="Times New Roman"/>
                <w:color w:val="000000"/>
              </w:rPr>
              <w:t>по теме «</w:t>
            </w:r>
            <w:r>
              <w:rPr>
                <w:rFonts w:cs="Times New Roman" w:ascii="Times New Roman" w:hAnsi="Times New Roman"/>
                <w:color w:val="000000"/>
              </w:rPr>
              <w:t>В стране «Денег</w:t>
            </w:r>
            <w:r>
              <w:rPr>
                <w:rStyle w:val="23"/>
                <w:rFonts w:eastAsia="Arial Unicode MS"/>
                <w:color w:val="000000"/>
                <w:kern w:val="0"/>
                <w:sz w:val="24"/>
                <w:szCs w:val="24"/>
                <w:lang w:val="ru-RU"/>
              </w:rPr>
              <w:t>», «</w:t>
            </w:r>
            <w:r>
              <w:rPr>
                <w:rStyle w:val="23"/>
                <w:rFonts w:eastAsia="Arial Unicode MS"/>
                <w:color w:val="000000"/>
                <w:kern w:val="0"/>
                <w:sz w:val="24"/>
                <w:szCs w:val="24"/>
                <w:lang w:val="ru-RU"/>
              </w:rPr>
              <w:t>Путешествие бельчонка с копеечкой», «Семейный бюджет», «Что такое банкомат»</w:t>
            </w:r>
            <w:r>
              <w:rPr>
                <w:rFonts w:cs="Times New Roman" w:ascii="Times New Roman" w:hAnsi="Times New Roman"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</w:rPr>
              <w:t xml:space="preserve">сентябрь — декабрь </w:t>
            </w:r>
            <w:r>
              <w:rPr>
                <w:rFonts w:cs="Times New Roman" w:ascii="Times New Roman" w:hAnsi="Times New Roman"/>
                <w:color w:val="000000"/>
              </w:rPr>
              <w:t>2023год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участие воспитателя Марининой Ю.Н. в ежегодном Всероссийском конкурсе профессионального мастерства педагогов финансовой грамотности, номинация «Финансовая перемена», прием заявок с 01.12.2023г. </w:t>
            </w:r>
            <w:r>
              <w:rPr>
                <w:rFonts w:cs="Times New Roman" w:ascii="Times New Roman" w:hAnsi="Times New Roman"/>
                <w:color w:val="000000"/>
              </w:rPr>
              <w:t>п</w:t>
            </w:r>
            <w:r>
              <w:rPr>
                <w:rFonts w:cs="Times New Roman" w:ascii="Times New Roman" w:hAnsi="Times New Roman"/>
                <w:color w:val="000000"/>
              </w:rPr>
              <w:t>о 15.01.2024г.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Подведение итогов с 16.01.24. по 25.01.24.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Вопрос на Педагогическом совет № 1 от 28.11.2023года по теме </w:t>
            </w:r>
            <w:bookmarkStart w:id="2" w:name="_Hlk1214044771"/>
            <w:r>
              <w:rPr>
                <w:rFonts w:cs="Times New Roman" w:ascii="Times New Roman" w:hAnsi="Times New Roman"/>
                <w:kern w:val="0"/>
                <w:lang w:val="ru-RU"/>
              </w:rPr>
              <w:t>«Применение ИКТ для формирования у старших дошкольников основ финансовой грамотности»</w:t>
            </w:r>
            <w:bookmarkEnd w:id="2"/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 с обсуждением результатов эксперименталь-ной деятельности.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2.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Составление банка  презентаций, видеороликов, мультфильмов по теме экспериментальной деятельности в ДОО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Направление «Желания и возможности. Что такое бюджет?»: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интерактивные игры: «Что можно или нельзя купить за деньги», «Доход- расход»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Видеоролик «Муха цокотуха».</w:t>
            </w:r>
          </w:p>
          <w:p>
            <w:pPr>
              <w:pStyle w:val="Style19"/>
              <w:widowControl w:val="false"/>
              <w:spacing w:before="0" w:after="140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Направление «Деньги. Мир финансов»: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сценариев конспектов занятий «Шесть путешествий на остров «Денег».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Напечатана статья Квест «Семейная экономика»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авторы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заместитель заведующего Молодцова Л.А., старший воспитатель Шельпякова А.К. </w:t>
            </w:r>
            <w:r>
              <w:rPr>
                <w:rFonts w:cs="Times New Roman" w:ascii="Times New Roman" w:hAnsi="Times New Roman"/>
                <w:color w:val="000000"/>
                <w:kern w:val="0"/>
                <w:lang w:val="ru-RU"/>
              </w:rPr>
              <w:t xml:space="preserve">Всероссийском педагогическом журнале «Современный урок», </w:t>
            </w:r>
            <w:r>
              <w:rPr>
                <w:rFonts w:cs="Times New Roman" w:ascii="Times New Roman" w:hAnsi="Times New Roman"/>
                <w:color w:val="000000"/>
                <w:kern w:val="0"/>
                <w:lang w:val="ru-RU"/>
              </w:rPr>
              <w:t xml:space="preserve">публикация «Использование ИКТ в формировании основ финансовой грамотности у детей старшего дошкольного возраста» </w:t>
            </w:r>
            <w:r>
              <w:rPr>
                <w:rFonts w:cs="Times New Roman" w:ascii="Times New Roman" w:hAnsi="Times New Roman"/>
                <w:color w:val="000000"/>
                <w:kern w:val="0"/>
                <w:lang w:val="ru-RU"/>
              </w:rPr>
              <w:t>ноябрь 2023год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Вопрос на пе</w:t>
            </w:r>
            <w:r>
              <w:rPr>
                <w:rFonts w:cs="Times New Roman" w:ascii="Times New Roman" w:hAnsi="Times New Roman"/>
                <w:kern w:val="0"/>
                <w:lang w:val="ru-RU"/>
              </w:rPr>
              <w:t>д</w:t>
            </w: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 час № 1 от 05.12.2023года по теме </w:t>
            </w:r>
            <w:bookmarkStart w:id="3" w:name="_Hlk121404477"/>
            <w:r>
              <w:rPr>
                <w:rFonts w:cs="Times New Roman" w:ascii="Times New Roman" w:hAnsi="Times New Roman"/>
                <w:kern w:val="0"/>
                <w:lang w:val="ru-RU"/>
              </w:rPr>
              <w:t>«Применение ИКТ для формирования у старших дошкольников основ финансовой грамотности»</w:t>
            </w:r>
            <w:bookmarkEnd w:id="3"/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 с обсуждением результатов экспериментальной деятельности»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3.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Организация условий для развития инновацион-ного потенциала работников МБДОУ.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5 педагогов МБДОУ прошли обучение на курсах повышения квалификации по теме «Обучение финансовой грамотности дошкольников в детском саду» на базе ФГБОУ ВО «Нижегородский государственный педагогический университет имени Козьмы Минина».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Презентация «Формирование основ финансовой грамотности через информационно - коммуникативные технологии»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Выступления с докладами педагогов, прошедших обучение, на педагогическом часе № 2 от </w:t>
            </w:r>
            <w:r>
              <w:rPr>
                <w:rFonts w:cs="Times New Roman" w:ascii="Times New Roman" w:hAnsi="Times New Roman"/>
                <w:kern w:val="0"/>
                <w:lang w:val="ru-RU"/>
              </w:rPr>
              <w:t>13</w:t>
            </w:r>
            <w:r>
              <w:rPr>
                <w:rFonts w:cs="Times New Roman" w:ascii="Times New Roman" w:hAnsi="Times New Roman"/>
                <w:kern w:val="0"/>
                <w:lang w:val="ru-RU"/>
              </w:rPr>
              <w:t>.12.2023год по теме «Использование ИКТ для формирования у старших дошкольников основ финансовой грамотности»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4.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Проведение серии научно-методических мероприятий по изучаемой эксперимен-тальной работы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ind w:left="0" w:right="0" w:hanging="0"/>
              <w:jc w:val="left"/>
              <w:rPr>
                <w:rFonts w:cs="Times New Roman"/>
                <w:kern w:val="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Проведение  семинара- практикума  </w:t>
            </w:r>
            <w:r>
              <w:rPr>
                <w:rStyle w:val="Style16"/>
                <w:rFonts w:cs="Times New Roman" w:ascii="Times New Roman" w:hAnsi="Times New Roman"/>
                <w:color w:val="000000"/>
                <w:kern w:val="0"/>
                <w:lang w:val="ru-RU"/>
              </w:rPr>
              <w:t>«Использование информационно- коммуникативных технологий  в формировании основ финансовой грамотности у детей старшего дошкольного возраста» 27.12.2023года, с педагогическим коллективом и н</w:t>
            </w:r>
            <w:r>
              <w:rPr>
                <w:rStyle w:val="Style16"/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аучным руководителем эксперименталь-ной деятельности от Мининского университета Ханова Татьяна Геннадьевна, доцентом кафедры психологии и педагогики дошкольного и начального образования, кандидат педагогических наук.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В ДОО проведен семинар- практикум «Формирование основ финансовой грамотности у старших дошкольников, через ИКТ технологии»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2</w:t>
            </w:r>
            <w:r>
              <w:rPr>
                <w:rFonts w:cs="Times New Roman" w:ascii="Times New Roman" w:hAnsi="Times New Roman"/>
                <w:kern w:val="0"/>
                <w:lang w:val="ru-RU"/>
              </w:rPr>
              <w:t>0</w:t>
            </w:r>
            <w:r>
              <w:rPr>
                <w:rFonts w:cs="Times New Roman" w:ascii="Times New Roman" w:hAnsi="Times New Roman"/>
                <w:kern w:val="0"/>
                <w:lang w:val="ru-RU"/>
              </w:rPr>
              <w:t>.12. 2023года</w:t>
            </w:r>
          </w:p>
        </w:tc>
      </w:tr>
    </w:tbl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jc w:val="both"/>
        <w:rPr/>
      </w:pPr>
      <w:r>
        <w:rPr/>
      </w:r>
    </w:p>
    <w:p>
      <w:pPr>
        <w:pStyle w:val="Style26"/>
        <w:numPr>
          <w:ilvl w:val="0"/>
          <w:numId w:val="0"/>
        </w:numPr>
        <w:shd w:val="clear" w:fill="auto"/>
        <w:ind w:left="0" w:right="0" w:hanging="0"/>
        <w:rPr/>
      </w:pPr>
      <w:r>
        <w:rPr/>
        <w:t xml:space="preserve">2. </w:t>
      </w:r>
      <w:r>
        <w:rPr/>
        <w:t>Анализ проведения этапа экспериментальной деятельности научным руководителем от университета и ответственного от экспериментальной площадки.</w:t>
      </w:r>
    </w:p>
    <w:p>
      <w:pPr>
        <w:pStyle w:val="Style26"/>
        <w:ind w:left="0" w:right="0" w:firstLine="709"/>
        <w:rPr/>
      </w:pPr>
      <w:r>
        <w:rPr/>
        <w:t xml:space="preserve">В настоящее время реализуется второй опытно-экспериментальный этап экспериментальной деятельности по теме </w:t>
      </w:r>
      <w:r>
        <w:rPr>
          <w:rStyle w:val="23"/>
          <w:rFonts w:eastAsia="Arial Unicode MS"/>
        </w:rPr>
        <w:t xml:space="preserve">«Использование ИКТ в формировании основ финансовой грамотности дошкольников», проходящий с </w:t>
      </w:r>
      <w:r>
        <w:rPr>
          <w:rStyle w:val="23"/>
          <w:rFonts w:eastAsia="Arial Unicode MS"/>
        </w:rPr>
        <w:t>1 сентября</w:t>
      </w:r>
      <w:r>
        <w:rPr>
          <w:rStyle w:val="23"/>
          <w:rFonts w:eastAsia="Arial Unicode MS"/>
        </w:rPr>
        <w:t xml:space="preserve"> 2023г.  </w:t>
      </w:r>
      <w:r>
        <w:rPr>
          <w:rStyle w:val="23"/>
          <w:rFonts w:eastAsia="Arial Unicode MS"/>
        </w:rPr>
        <w:t>п</w:t>
      </w:r>
      <w:r>
        <w:rPr>
          <w:rStyle w:val="23"/>
          <w:rFonts w:eastAsia="Arial Unicode MS"/>
        </w:rPr>
        <w:t xml:space="preserve">о </w:t>
      </w:r>
      <w:r>
        <w:rPr>
          <w:rStyle w:val="23"/>
          <w:rFonts w:eastAsia="Arial Unicode MS"/>
        </w:rPr>
        <w:t>29 декабря</w:t>
      </w:r>
      <w:r>
        <w:rPr>
          <w:rStyle w:val="23"/>
          <w:rFonts w:eastAsia="Arial Unicode MS"/>
        </w:rPr>
        <w:t xml:space="preserve"> 2023г. </w:t>
      </w:r>
    </w:p>
    <w:p>
      <w:pPr>
        <w:pStyle w:val="Style26"/>
        <w:ind w:left="0" w:right="0" w:firstLine="709"/>
        <w:rPr/>
      </w:pPr>
      <w:r>
        <w:rPr>
          <w:rStyle w:val="23"/>
          <w:rFonts w:eastAsia="Arial Unicode MS"/>
        </w:rPr>
        <w:t xml:space="preserve">На данном этапе решена часть поставленных в рамках экспериментальной деятельности задач. </w:t>
      </w:r>
    </w:p>
    <w:p>
      <w:pPr>
        <w:pStyle w:val="Style19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 w:before="0" w:after="15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Ведется: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>1.Использование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банка методических разработок по теме экспериментальной деятельности, обогащение развивающей предметно-пространственной среды в старших группах ДОО.                                                                                             3. </w:t>
      </w:r>
      <w:r>
        <w:rPr>
          <w:rFonts w:ascii="Times New Roman" w:hAnsi="Times New Roman"/>
          <w:bCs/>
          <w:color w:val="000000"/>
          <w:sz w:val="28"/>
          <w:szCs w:val="28"/>
        </w:rPr>
        <w:t>Реализация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модели формирования основ финансовой грамотности дошкольников через применение ИКТ-технологий.                                              4. Наблюдение за ходом реализации эксперимента и описание формирующей части работы.                                                                                                                                   5. </w:t>
      </w:r>
      <w:r>
        <w:rPr>
          <w:rFonts w:ascii="Times New Roman" w:hAnsi="Times New Roman"/>
          <w:bCs/>
          <w:color w:val="000000"/>
          <w:sz w:val="28"/>
          <w:szCs w:val="28"/>
        </w:rPr>
        <w:t>Пополнение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условий для развития инновационного потенциала работников МБДОУ «Детский сад № 121».                                                                        </w:t>
      </w:r>
    </w:p>
    <w:p>
      <w:pPr>
        <w:pStyle w:val="Style19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 w:before="0" w:after="15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 Анкетирование участников экспериментальной работы и сторонних наблюдателей с целью получения обратной связи.                                                  7. </w:t>
      </w:r>
      <w:r>
        <w:rPr>
          <w:rFonts w:ascii="Times New Roman" w:hAnsi="Times New Roman"/>
          <w:bCs/>
          <w:color w:val="000000"/>
          <w:sz w:val="28"/>
          <w:szCs w:val="28"/>
        </w:rPr>
        <w:t>Внедрение в работу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интерактивных игр, съемка видеороликов и мультфильмов по     формированию основ финансовой грамотности у детей старшего дошкольного возраста:</w:t>
      </w:r>
    </w:p>
    <w:p>
      <w:pPr>
        <w:pStyle w:val="Style19"/>
        <w:jc w:val="left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аправление «Желания и возможности. Что такое бюджет?»: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интерактивные игры: «Что можно или нельзя купить за деньги», «Доход- расход», «Что и где можно купить», «Какие 1 или 2 продукта можно купить на 10 рублей». </w:t>
      </w:r>
    </w:p>
    <w:p>
      <w:pPr>
        <w:pStyle w:val="Style19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Три видеоролика «Как белочка яблоки покупала».</w:t>
      </w:r>
    </w:p>
    <w:p>
      <w:pPr>
        <w:pStyle w:val="Style19"/>
        <w:jc w:val="left"/>
        <w:rPr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Направление «Деньги. Мир финансов»: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мультфильмы: «Как появились деньги» «Откуда дерутся деньги». Интерактивные  игры: «Деньги», «Сложи денежку», «Сосчитай, сколько», «Собери сокровища». «Расставь монеты в порядке возрастания»;</w:t>
      </w:r>
    </w:p>
    <w:p>
      <w:pPr>
        <w:pStyle w:val="Style19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презентация - игра – лабиринт «Путешествие монетки».</w:t>
      </w:r>
    </w:p>
    <w:p>
      <w:pPr>
        <w:pStyle w:val="Style19"/>
        <w:jc w:val="left"/>
        <w:rPr/>
      </w:pPr>
      <w:r>
        <w:rPr>
          <w:rFonts w:ascii="Times New Roman" w:hAnsi="Times New Roman"/>
          <w:b/>
          <w:bCs/>
          <w:sz w:val="28"/>
          <w:szCs w:val="28"/>
          <w:lang w:bidi="ar-SA"/>
        </w:rPr>
        <w:t>Направление «В мире профессий и труда»</w:t>
      </w:r>
      <w:r>
        <w:rPr>
          <w:rFonts w:ascii="Times New Roman" w:hAnsi="Times New Roman"/>
          <w:bCs/>
          <w:sz w:val="28"/>
          <w:szCs w:val="28"/>
          <w:lang w:bidi="ar-SA"/>
        </w:rPr>
        <w:t xml:space="preserve">: интерактивные игры: «Профессии», «Юный маркетолог», «Пятый- лишний», «Назови профессию», «Что перепутано», «Доскажи словечко», «Кто чем занимается». </w:t>
      </w:r>
    </w:p>
    <w:p>
      <w:pPr>
        <w:pStyle w:val="Style19"/>
        <w:spacing w:before="0" w:after="150"/>
        <w:ind w:left="0" w:right="0" w:hanging="0"/>
        <w:jc w:val="left"/>
        <w:rPr>
          <w:rFonts w:cs="Times New Roman"/>
          <w:kern w:val="0"/>
          <w:lang w:val="ru-RU"/>
        </w:rPr>
      </w:pPr>
      <w:r>
        <w:rPr>
          <w:rFonts w:cs="Times New Roman" w:ascii="Times New Roman" w:hAnsi="Times New Roman"/>
          <w:b/>
          <w:bCs/>
          <w:color w:val="000000"/>
          <w:kern w:val="0"/>
          <w:sz w:val="28"/>
          <w:szCs w:val="28"/>
          <w:lang w:val="ru-RU"/>
        </w:rPr>
        <w:t xml:space="preserve">Направление «Знакомство со зданиями и работой  банков в г. Нижнем Новгороде»: </w:t>
      </w:r>
      <w:r>
        <w:rPr>
          <w:rFonts w:cs="Times New Roman" w:ascii="Times New Roman" w:hAnsi="Times New Roman"/>
          <w:bCs/>
          <w:color w:val="000000"/>
          <w:kern w:val="0"/>
          <w:sz w:val="28"/>
          <w:szCs w:val="28"/>
          <w:lang w:val="ru-RU"/>
        </w:rPr>
        <w:t xml:space="preserve">виртуальная экскурсия в банк в городе Нижнем Новгороде; интерактивная </w:t>
      </w:r>
      <w:r>
        <w:rPr>
          <w:rFonts w:cs="Times New Roman" w:ascii="Times New Roman" w:hAnsi="Times New Roman"/>
          <w:bCs/>
          <w:color w:val="auto"/>
          <w:kern w:val="0"/>
          <w:sz w:val="28"/>
          <w:szCs w:val="28"/>
          <w:lang w:val="ru-RU"/>
        </w:rPr>
        <w:t>игра «Где хранятся деньги».</w:t>
      </w:r>
    </w:p>
    <w:p>
      <w:pPr>
        <w:pStyle w:val="Style26"/>
        <w:ind w:left="0" w:right="0" w:hanging="0"/>
        <w:rPr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2</w:t>
      </w:r>
      <w:r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</w:rPr>
        <w:t>11</w:t>
      </w:r>
      <w:r>
        <w:rPr>
          <w:sz w:val="28"/>
          <w:szCs w:val="28"/>
        </w:rPr>
        <w:t>.2023г. прове</w:t>
      </w:r>
      <w:r>
        <w:rPr/>
        <w:t xml:space="preserve">ден Педагогический совет № </w:t>
      </w:r>
      <w:r>
        <w:rPr/>
        <w:t>1</w:t>
      </w:r>
      <w:r>
        <w:rPr/>
        <w:t>, где включена тема на тему «Применение ИКТ для формирования у обучающихся основ финансовой грамотности», на котором свои презентации (мультфильмы и видеоролики) представили педагоги, участники экспериментальной деятельности. Также были представлены авторские дидактические игры, направленные на формирование у обучающихся старшего дошкольного возраста основ фин</w:t>
      </w:r>
      <w:r>
        <w:rPr>
          <w:sz w:val="28"/>
          <w:szCs w:val="28"/>
        </w:rPr>
        <w:t xml:space="preserve">ансовой грамотности. </w:t>
      </w:r>
    </w:p>
    <w:p>
      <w:pPr>
        <w:pStyle w:val="Style26"/>
        <w:ind w:left="0" w:right="0" w:hanging="0"/>
        <w:rPr>
          <w:sz w:val="28"/>
          <w:szCs w:val="28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ind w:left="0" w:right="0" w:firstLine="709"/>
        <w:jc w:val="both"/>
        <w:rPr/>
      </w:pP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Вопрос на пе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д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 xml:space="preserve"> час № 1 от 05.12.2023года по теме </w:t>
      </w:r>
      <w:bookmarkStart w:id="4" w:name="_Hlk1214044772"/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«Применение ИКТ для формирования у старших дошкольников основ финансовой грамотности»</w:t>
      </w:r>
      <w:bookmarkEnd w:id="4"/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 xml:space="preserve"> с обсуждением результатов экспериментальной деятельности».</w:t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ind w:left="0" w:right="0" w:firstLine="709"/>
        <w:jc w:val="both"/>
        <w:rPr>
          <w:rStyle w:val="Style16"/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ind w:left="0" w:right="0" w:firstLine="709"/>
        <w:jc w:val="both"/>
        <w:rPr/>
      </w:pP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 xml:space="preserve">Выступления с докладами педагогов, прошедших обучение, на педагогическом часе № 2 от 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13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.12.2023год по теме «Использование ИКТ для формирования у старших дошкольников основ финансовой грамотности»</w:t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jc w:val="both"/>
        <w:rPr/>
      </w:pPr>
      <w:r>
        <w:rPr>
          <w:rFonts w:cs="Times New Roman" w:ascii="Times New Roman" w:hAnsi="Times New Roman"/>
          <w:kern w:val="0"/>
          <w:sz w:val="28"/>
          <w:szCs w:val="28"/>
          <w:lang w:val="ru-RU"/>
        </w:rPr>
        <w:t xml:space="preserve">В ДОО проведен семинар- практикум «Формирование основ финансовой грамотности у старших дошкольников, через ИКТ технологии», 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2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0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.12. 2023года.</w:t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jc w:val="both"/>
        <w:rPr>
          <w:rStyle w:val="Style16"/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Разработка и внедрение к</w:t>
      </w:r>
      <w:r>
        <w:rPr>
          <w:rFonts w:cs="Times New Roman" w:ascii="Times New Roman" w:hAnsi="Times New Roman"/>
          <w:color w:val="000000"/>
          <w:sz w:val="28"/>
          <w:szCs w:val="28"/>
        </w:rPr>
        <w:t>онспект</w:t>
      </w:r>
      <w:r>
        <w:rPr>
          <w:rFonts w:cs="Times New Roman" w:ascii="Times New Roman" w:hAnsi="Times New Roman"/>
          <w:color w:val="000000"/>
          <w:sz w:val="28"/>
          <w:szCs w:val="28"/>
        </w:rPr>
        <w:t>ов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занятий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использование ИКТ </w:t>
      </w:r>
      <w:r>
        <w:rPr>
          <w:rFonts w:cs="Times New Roman" w:ascii="Times New Roman" w:hAnsi="Times New Roman"/>
          <w:color w:val="000000"/>
          <w:sz w:val="28"/>
          <w:szCs w:val="28"/>
        </w:rPr>
        <w:t>по теме «</w:t>
      </w:r>
      <w:r>
        <w:rPr>
          <w:rFonts w:cs="Times New Roman" w:ascii="Times New Roman" w:hAnsi="Times New Roman"/>
          <w:color w:val="000000"/>
          <w:sz w:val="28"/>
          <w:szCs w:val="28"/>
        </w:rPr>
        <w:t>В стране «Денег</w:t>
      </w:r>
      <w:r>
        <w:rPr>
          <w:rStyle w:val="23"/>
          <w:rFonts w:eastAsia="Arial Unicode MS"/>
          <w:color w:val="000000"/>
          <w:kern w:val="0"/>
          <w:sz w:val="28"/>
          <w:szCs w:val="28"/>
          <w:lang w:val="ru-RU"/>
        </w:rPr>
        <w:t>», «</w:t>
      </w:r>
      <w:r>
        <w:rPr>
          <w:rStyle w:val="23"/>
          <w:rFonts w:eastAsia="Arial Unicode MS"/>
          <w:color w:val="000000"/>
          <w:kern w:val="0"/>
          <w:sz w:val="28"/>
          <w:szCs w:val="28"/>
          <w:lang w:val="ru-RU"/>
        </w:rPr>
        <w:t>Путешествие бельчонка с копеечкой», «Семейный бюджет», «Что такое банкомат»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сентябрь — декабрь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2023год. </w:t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У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 xml:space="preserve">частие воспитателя Марининой Ю.Н. в ежегодном Всероссийском конкурсе профессионального мастерства педагогов финансовой грамотности, номинация «Финансовая перемена», прием заявок с 01.12.2023г. 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п</w:t>
      </w:r>
      <w:r>
        <w:rPr>
          <w:rStyle w:val="Style16"/>
          <w:rFonts w:cs="Times New Roman" w:ascii="Times New Roman" w:hAnsi="Times New Roman"/>
          <w:color w:val="000000"/>
          <w:kern w:val="0"/>
          <w:sz w:val="28"/>
          <w:szCs w:val="28"/>
          <w:lang w:val="ru-RU"/>
        </w:rPr>
        <w:t>о 15.01.2024г. Подведение итогов с 16.01.24. по 25.01.24.</w:t>
      </w:r>
    </w:p>
    <w:p>
      <w:pPr>
        <w:pStyle w:val="Normal"/>
        <w:widowControl w:val="false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uppressAutoHyphens w:val="true"/>
        <w:spacing w:before="0" w:after="0"/>
        <w:jc w:val="both"/>
        <w:rPr>
          <w:rStyle w:val="Style16"/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/>
      </w:r>
    </w:p>
    <w:p>
      <w:pPr>
        <w:pStyle w:val="Style26"/>
        <w:ind w:left="0" w:right="0" w:firstLine="709"/>
        <w:rPr/>
      </w:pPr>
      <w:r>
        <w:rPr/>
        <w:t xml:space="preserve">Работа по реализации экспериментальной деятельности по теме </w:t>
      </w:r>
      <w:r>
        <w:rPr>
          <w:rStyle w:val="23"/>
          <w:rFonts w:eastAsia="Arial Unicode MS"/>
        </w:rPr>
        <w:t>«Использование ИКТ в формировании основ финансовой грамотности дошкольников» осуществляется в соответствии с планом.</w:t>
      </w:r>
    </w:p>
    <w:p>
      <w:pPr>
        <w:pStyle w:val="Style26"/>
        <w:ind w:left="0" w:right="0" w:firstLine="709"/>
        <w:rPr>
          <w:rStyle w:val="23"/>
        </w:rPr>
      </w:pPr>
      <w:r>
        <w:rPr/>
      </w:r>
    </w:p>
    <w:p>
      <w:pPr>
        <w:pStyle w:val="Style26"/>
        <w:ind w:left="0" w:right="0" w:firstLine="709"/>
        <w:rPr>
          <w:rStyle w:val="23"/>
        </w:rPr>
      </w:pPr>
      <w:r>
        <w:rPr/>
      </w:r>
    </w:p>
    <w:p>
      <w:pPr>
        <w:pStyle w:val="Style26"/>
        <w:ind w:left="0" w:right="0" w:firstLine="709"/>
        <w:rPr/>
      </w:pPr>
      <w:r>
        <w:rPr/>
      </w:r>
    </w:p>
    <w:p>
      <w:pPr>
        <w:pStyle w:val="Normal"/>
        <w:spacing w:lineRule="exact" w:line="280" w:before="0" w:after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2911475</wp:posOffset>
            </wp:positionH>
            <wp:positionV relativeFrom="paragraph">
              <wp:posOffset>118110</wp:posOffset>
            </wp:positionV>
            <wp:extent cx="1421130" cy="1390015"/>
            <wp:effectExtent l="0" t="0" r="0" b="0"/>
            <wp:wrapNone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0" t="-82" r="-80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>Руководители:</w:t>
      </w:r>
    </w:p>
    <w:p>
      <w:pPr>
        <w:pStyle w:val="Normal"/>
        <w:spacing w:lineRule="exact" w:line="280" w:before="0" w:after="282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М. П.                                                 </w:t>
      </w:r>
      <w:r>
        <w:rPr>
          <w:rStyle w:val="23"/>
          <w:rFonts w:eastAsia="Arial Unicode MS"/>
          <w:bCs/>
          <w:u w:val="single"/>
        </w:rPr>
        <w:t xml:space="preserve">                                      </w:t>
      </w:r>
      <w:r>
        <w:rPr>
          <w:rStyle w:val="23"/>
          <w:rFonts w:eastAsia="Arial Unicode MS"/>
          <w:bCs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(Миронычева С.Ю.)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Style w:val="23"/>
          <w:rFonts w:eastAsia="Arial Unicode MS"/>
          <w:bCs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Style w:val="23"/>
          <w:rFonts w:eastAsia="Arial Unicode MS"/>
          <w:bCs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/>
      </w:pPr>
      <w:r>
        <w:rPr>
          <w:rStyle w:val="23"/>
          <w:rFonts w:eastAsia="Arial Unicode MS"/>
          <w:bCs/>
        </w:rPr>
        <w:t xml:space="preserve">                                                       </w:t>
      </w:r>
      <w:r>
        <w:rPr>
          <w:rStyle w:val="23"/>
          <w:rFonts w:eastAsia="Arial Unicode MS"/>
          <w:bCs/>
        </w:rPr>
        <w:t xml:space="preserve">___________________ </w:t>
      </w:r>
      <w:r>
        <w:rPr>
          <w:rFonts w:cs="Times New Roman" w:ascii="Times New Roman" w:hAnsi="Times New Roman"/>
          <w:bCs/>
          <w:sz w:val="28"/>
          <w:szCs w:val="28"/>
        </w:rPr>
        <w:t>(Ханова Т.Г.)П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Приложение  № 1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Развивающая предметно- пространственная среда в группах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Старшая группа «Золотая рыбка»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843780" cy="7216140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8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Старшая группа «Р</w:t>
      </w:r>
      <w:r>
        <w:rPr>
          <w:rFonts w:cs="Times New Roman" w:ascii="Times New Roman" w:hAnsi="Times New Roman"/>
          <w:bCs/>
          <w:sz w:val="28"/>
          <w:szCs w:val="28"/>
        </w:rPr>
        <w:t>адуга</w:t>
      </w:r>
      <w:r>
        <w:rPr>
          <w:rFonts w:cs="Times New Roman" w:ascii="Times New Roman" w:hAnsi="Times New Roman"/>
          <w:bCs/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5940425" cy="4473575"/>
            <wp:effectExtent l="0" t="0" r="0" b="0"/>
            <wp:wrapSquare wrapText="largest"/>
            <wp:docPr id="4" name="Изображение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posOffset>102235</wp:posOffset>
            </wp:positionH>
            <wp:positionV relativeFrom="paragraph">
              <wp:posOffset>268605</wp:posOffset>
            </wp:positionV>
            <wp:extent cx="5535295" cy="4168775"/>
            <wp:effectExtent l="0" t="0" r="0" b="0"/>
            <wp:wrapSquare wrapText="largest"/>
            <wp:docPr id="5" name="Изображение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887335"/>
            <wp:effectExtent l="0" t="0" r="0" b="0"/>
            <wp:wrapSquare wrapText="largest"/>
            <wp:docPr id="6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44515" cy="5026660"/>
            <wp:effectExtent l="0" t="0" r="0" b="0"/>
            <wp:wrapSquare wrapText="largest"/>
            <wp:docPr id="7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15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229870</wp:posOffset>
            </wp:positionH>
            <wp:positionV relativeFrom="paragraph">
              <wp:posOffset>3927475</wp:posOffset>
            </wp:positionV>
            <wp:extent cx="5234305" cy="3942080"/>
            <wp:effectExtent l="0" t="0" r="0" b="0"/>
            <wp:wrapSquare wrapText="largest"/>
            <wp:docPr id="8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05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478520"/>
            <wp:effectExtent l="0" t="0" r="0" b="0"/>
            <wp:wrapSquare wrapText="largest"/>
            <wp:docPr id="9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656965"/>
            <wp:effectExtent l="0" t="0" r="0" b="0"/>
            <wp:wrapSquare wrapText="largest"/>
            <wp:docPr id="10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211195"/>
            <wp:effectExtent l="0" t="0" r="0" b="0"/>
            <wp:wrapSquare wrapText="largest"/>
            <wp:docPr id="11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460115"/>
            <wp:effectExtent l="0" t="0" r="0" b="0"/>
            <wp:wrapSquare wrapText="largest"/>
            <wp:docPr id="12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53510"/>
            <wp:effectExtent l="0" t="0" r="0" b="0"/>
            <wp:wrapSquare wrapText="largest"/>
            <wp:docPr id="13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864610"/>
            <wp:effectExtent l="0" t="0" r="0" b="0"/>
            <wp:wrapSquare wrapText="largest"/>
            <wp:docPr id="14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57320"/>
            <wp:effectExtent l="0" t="0" r="0" b="0"/>
            <wp:wrapSquare wrapText="largest"/>
            <wp:docPr id="15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805555"/>
            <wp:effectExtent l="0" t="0" r="0" b="0"/>
            <wp:wrapSquare wrapText="largest"/>
            <wp:docPr id="16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Подготовительная группа «Светлячок»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36360" cy="8581390"/>
            <wp:effectExtent l="0" t="0" r="0" b="0"/>
            <wp:wrapSquare wrapText="largest"/>
            <wp:docPr id="17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858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Подготовительная группа «Чайка»</w:t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3379" w:leader="underscore"/>
        </w:tabs>
        <w:spacing w:lineRule="exact" w:line="28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104640" cy="9121140"/>
            <wp:effectExtent l="0" t="0" r="0" b="0"/>
            <wp:wrapSquare wrapText="largest"/>
            <wp:docPr id="18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40" cy="9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pStyle w:val="2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3">
    <w:lvl w:ilvl="0">
      <w:start w:val="1"/>
      <w:numFmt w:val="upperRoman"/>
      <w:suff w:val="space"/>
      <w:lvlText w:val="Глава %1"/>
      <w:lvlJc w:val="left"/>
      <w:pPr>
        <w:tabs>
          <w:tab w:val="num" w:pos="0"/>
        </w:tabs>
        <w:ind w:left="3120" w:hanging="0"/>
      </w:pPr>
      <w:rPr>
        <w:sz w:val="28"/>
        <w:rFonts w:ascii="Times New Roman" w:hAnsi="Times New Roman"/>
      </w:r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424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424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424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424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2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24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424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424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ind w:left="0" w:right="0" w:hanging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1">
    <w:name w:val="Heading 1"/>
    <w:basedOn w:val="Normal"/>
    <w:next w:val="Normal"/>
    <w:link w:val="11"/>
    <w:qFormat/>
    <w:pPr>
      <w:keepNext w:val="true"/>
      <w:keepLines/>
      <w:numPr>
        <w:ilvl w:val="0"/>
        <w:numId w:val="3"/>
      </w:numPr>
      <w:spacing w:before="240" w:after="0"/>
      <w:outlineLvl w:val="0"/>
    </w:pPr>
    <w:rPr>
      <w:rFonts w:ascii="Calibri Light" w:hAnsi="Calibri Light" w:eastAsia="Calibri" w:cs="DejaVu Sans"/>
      <w:color w:val="2F5496"/>
      <w:sz w:val="32"/>
      <w:szCs w:val="32"/>
    </w:rPr>
  </w:style>
  <w:style w:type="paragraph" w:styleId="2">
    <w:name w:val="Heading 2"/>
    <w:basedOn w:val="Normal"/>
    <w:next w:val="Normal"/>
    <w:link w:val="22"/>
    <w:qFormat/>
    <w:pPr>
      <w:keepNext w:val="true"/>
      <w:keepLines/>
      <w:numPr>
        <w:ilvl w:val="1"/>
        <w:numId w:val="1"/>
      </w:numPr>
      <w:spacing w:lineRule="auto" w:line="360" w:before="40" w:after="0"/>
      <w:ind w:left="424" w:right="0" w:hanging="0"/>
      <w:outlineLvl w:val="1"/>
    </w:pPr>
    <w:rPr>
      <w:rFonts w:ascii="Times New Roman" w:hAnsi="Times New Roman" w:eastAsia="Calibri" w:cs="DejaVu Sans"/>
      <w:color w:val="000000"/>
      <w:sz w:val="28"/>
      <w:szCs w:val="26"/>
    </w:rPr>
  </w:style>
  <w:style w:type="character" w:styleId="DefaultParagraphFont">
    <w:name w:val="Default Paragraph Font"/>
    <w:qFormat/>
    <w:rPr/>
  </w:style>
  <w:style w:type="character" w:styleId="Style12">
    <w:name w:val="Диссертация Знак"/>
    <w:basedOn w:val="DefaultParagraphFont"/>
    <w:link w:val="Style23"/>
    <w:qFormat/>
    <w:rPr>
      <w:rFonts w:ascii="Times New Roman" w:hAnsi="Times New Roman" w:eastAsia="Calibri" w:cs="DejaVu Sans"/>
      <w:color w:val="2F5496"/>
      <w:sz w:val="28"/>
      <w:szCs w:val="32"/>
    </w:rPr>
  </w:style>
  <w:style w:type="character" w:styleId="11">
    <w:name w:val="Заголовок 1 Знак"/>
    <w:basedOn w:val="DefaultParagraphFont"/>
    <w:qFormat/>
    <w:rPr>
      <w:rFonts w:ascii="Calibri Light" w:hAnsi="Calibri Light" w:eastAsia="Calibri" w:cs="DejaVu Sans"/>
      <w:color w:val="2F5496"/>
      <w:sz w:val="32"/>
      <w:szCs w:val="32"/>
    </w:rPr>
  </w:style>
  <w:style w:type="character" w:styleId="12">
    <w:name w:val="Заголовок 1диссертация Знак"/>
    <w:basedOn w:val="11"/>
    <w:link w:val="14"/>
    <w:qFormat/>
    <w:rPr>
      <w:rFonts w:ascii="Times New Roman" w:hAnsi="Times New Roman" w:eastAsia="Calibri" w:cs="Times New Roman"/>
      <w:b/>
      <w:bCs/>
      <w:color w:val="000000"/>
      <w:sz w:val="28"/>
      <w:szCs w:val="28"/>
    </w:rPr>
  </w:style>
  <w:style w:type="character" w:styleId="21">
    <w:name w:val="Заголовок 2диссертация Знак"/>
    <w:basedOn w:val="22"/>
    <w:link w:val="24"/>
    <w:qFormat/>
    <w:rPr>
      <w:rFonts w:ascii="Times New Roman" w:hAnsi="Times New Roman" w:eastAsia="Calibri" w:cs="Times New Roman"/>
      <w:bCs/>
      <w:color w:val="000000"/>
      <w:sz w:val="28"/>
      <w:szCs w:val="28"/>
    </w:rPr>
  </w:style>
  <w:style w:type="character" w:styleId="22">
    <w:name w:val="Заголовок 2 Знак"/>
    <w:basedOn w:val="DefaultParagraphFont"/>
    <w:qFormat/>
    <w:rPr>
      <w:rFonts w:ascii="Times New Roman" w:hAnsi="Times New Roman" w:eastAsia="Calibri" w:cs="DejaVu Sans"/>
      <w:color w:val="000000"/>
      <w:sz w:val="28"/>
      <w:szCs w:val="26"/>
    </w:rPr>
  </w:style>
  <w:style w:type="character" w:styleId="Style13">
    <w:name w:val="Текст диссертация Знак"/>
    <w:basedOn w:val="DefaultParagraphFont"/>
    <w:link w:val="Style24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styleId="Style14">
    <w:name w:val="Основной текст с отступом Знак"/>
    <w:basedOn w:val="DefaultParagraphFont"/>
    <w:qFormat/>
    <w:rPr/>
  </w:style>
  <w:style w:type="character" w:styleId="13">
    <w:name w:val="Заголовок №1_"/>
    <w:basedOn w:val="DefaultParagraphFont"/>
    <w:link w:val="16"/>
    <w:qFormat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23">
    <w:name w:val="Основной текст (2)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8">
    <w:name w:val="Основной текст (8)_"/>
    <w:basedOn w:val="DefaultParagraphFont"/>
    <w:link w:val="81"/>
    <w:qFormat/>
    <w:rPr>
      <w:rFonts w:ascii="Times New Roman" w:hAnsi="Times New Roman" w:eastAsia="Times New Roman" w:cs="Times New Roman"/>
      <w:sz w:val="26"/>
      <w:szCs w:val="26"/>
      <w:shd w:fill="FFFFFF" w:val="clear"/>
      <w:lang w:val="en-US" w:bidi="en-US"/>
    </w:rPr>
  </w:style>
  <w:style w:type="character" w:styleId="Style15">
    <w:name w:val="Подпись к таблице_"/>
    <w:basedOn w:val="DefaultParagraphFont"/>
    <w:link w:val="Style26"/>
    <w:qFormat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WWCharLFO37LVL1">
    <w:name w:val="WW_CharLFO37LVL1"/>
    <w:qFormat/>
    <w:rPr>
      <w:rFonts w:ascii="Times New Roman" w:hAnsi="Times New Roman"/>
    </w:rPr>
  </w:style>
  <w:style w:type="character" w:styleId="WWCharLFO37LVL2">
    <w:name w:val="WW_CharLFO37LVL2"/>
    <w:qFormat/>
    <w:rPr>
      <w:rFonts w:ascii="Times New Roman" w:hAnsi="Times New Roman"/>
    </w:rPr>
  </w:style>
  <w:style w:type="character" w:styleId="WWCharLFO37LVL3">
    <w:name w:val="WW_CharLFO37LVL3"/>
    <w:qFormat/>
    <w:rPr>
      <w:rFonts w:ascii="Times New Roman" w:hAnsi="Times New Roman"/>
    </w:rPr>
  </w:style>
  <w:style w:type="character" w:styleId="WWCharLFO37LVL4">
    <w:name w:val="WW_CharLFO37LVL4"/>
    <w:qFormat/>
    <w:rPr>
      <w:rFonts w:ascii="Times New Roman" w:hAnsi="Times New Roman"/>
    </w:rPr>
  </w:style>
  <w:style w:type="character" w:styleId="WWCharLFO37LVL5">
    <w:name w:val="WW_CharLFO37LVL5"/>
    <w:qFormat/>
    <w:rPr>
      <w:rFonts w:ascii="Times New Roman" w:hAnsi="Times New Roman"/>
    </w:rPr>
  </w:style>
  <w:style w:type="character" w:styleId="WWCharLFO37LVL6">
    <w:name w:val="WW_CharLFO37LVL6"/>
    <w:qFormat/>
    <w:rPr>
      <w:rFonts w:ascii="Times New Roman" w:hAnsi="Times New Roman"/>
    </w:rPr>
  </w:style>
  <w:style w:type="character" w:styleId="WWCharLFO37LVL7">
    <w:name w:val="WW_CharLFO37LVL7"/>
    <w:qFormat/>
    <w:rPr>
      <w:rFonts w:ascii="Times New Roman" w:hAnsi="Times New Roman"/>
    </w:rPr>
  </w:style>
  <w:style w:type="character" w:styleId="WWCharLFO37LVL8">
    <w:name w:val="WW_CharLFO37LVL8"/>
    <w:qFormat/>
    <w:rPr>
      <w:rFonts w:ascii="Times New Roman" w:hAnsi="Times New Roman"/>
    </w:rPr>
  </w:style>
  <w:style w:type="character" w:styleId="WWCharLFO37LVL9">
    <w:name w:val="WW_CharLFO37LVL9"/>
    <w:qFormat/>
    <w:rPr>
      <w:rFonts w:ascii="Times New Roman" w:hAnsi="Times New Roman"/>
    </w:rPr>
  </w:style>
  <w:style w:type="character" w:styleId="WWCharLFO35LVL1">
    <w:name w:val="WW_CharLFO35LVL1"/>
    <w:qFormat/>
    <w:rPr>
      <w:rFonts w:ascii="Times New Roman" w:hAnsi="Times New Roman"/>
    </w:rPr>
  </w:style>
  <w:style w:type="character" w:styleId="WWCharLFO35LVL2">
    <w:name w:val="WW_CharLFO35LVL2"/>
    <w:qFormat/>
    <w:rPr>
      <w:rFonts w:ascii="Times New Roman" w:hAnsi="Times New Roman"/>
    </w:rPr>
  </w:style>
  <w:style w:type="character" w:styleId="WWCharLFO35LVL3">
    <w:name w:val="WW_CharLFO35LVL3"/>
    <w:qFormat/>
    <w:rPr>
      <w:rFonts w:ascii="Times New Roman" w:hAnsi="Times New Roman"/>
    </w:rPr>
  </w:style>
  <w:style w:type="character" w:styleId="WWCharLFO35LVL4">
    <w:name w:val="WW_CharLFO35LVL4"/>
    <w:qFormat/>
    <w:rPr>
      <w:rFonts w:ascii="Times New Roman" w:hAnsi="Times New Roman"/>
    </w:rPr>
  </w:style>
  <w:style w:type="character" w:styleId="WWCharLFO35LVL5">
    <w:name w:val="WW_CharLFO35LVL5"/>
    <w:qFormat/>
    <w:rPr>
      <w:rFonts w:ascii="Times New Roman" w:hAnsi="Times New Roman"/>
    </w:rPr>
  </w:style>
  <w:style w:type="character" w:styleId="WWCharLFO35LVL6">
    <w:name w:val="WW_CharLFO35LVL6"/>
    <w:qFormat/>
    <w:rPr>
      <w:rFonts w:ascii="Times New Roman" w:hAnsi="Times New Roman"/>
    </w:rPr>
  </w:style>
  <w:style w:type="character" w:styleId="WWCharLFO35LVL7">
    <w:name w:val="WW_CharLFO35LVL7"/>
    <w:qFormat/>
    <w:rPr>
      <w:rFonts w:ascii="Times New Roman" w:hAnsi="Times New Roman"/>
    </w:rPr>
  </w:style>
  <w:style w:type="character" w:styleId="WWCharLFO35LVL8">
    <w:name w:val="WW_CharLFO35LVL8"/>
    <w:qFormat/>
    <w:rPr>
      <w:rFonts w:ascii="Times New Roman" w:hAnsi="Times New Roman"/>
    </w:rPr>
  </w:style>
  <w:style w:type="character" w:styleId="WWCharLFO35LVL9">
    <w:name w:val="WW_CharLFO35LVL9"/>
    <w:qFormat/>
    <w:rPr>
      <w:rFonts w:ascii="Times New Roman" w:hAnsi="Times New Roman"/>
    </w:rPr>
  </w:style>
  <w:style w:type="character" w:styleId="WWCharLFO36LVL1">
    <w:name w:val="WW_CharLFO36LVL1"/>
    <w:qFormat/>
    <w:rPr>
      <w:rFonts w:ascii="Times New Roman" w:hAnsi="Times New Roman"/>
    </w:rPr>
  </w:style>
  <w:style w:type="character" w:styleId="WWCharLFO36LVL2">
    <w:name w:val="WW_CharLFO36LVL2"/>
    <w:qFormat/>
    <w:rPr>
      <w:rFonts w:ascii="Times New Roman" w:hAnsi="Times New Roman"/>
    </w:rPr>
  </w:style>
  <w:style w:type="character" w:styleId="WWCharLFO36LVL3">
    <w:name w:val="WW_CharLFO36LVL3"/>
    <w:qFormat/>
    <w:rPr>
      <w:rFonts w:ascii="Times New Roman" w:hAnsi="Times New Roman"/>
    </w:rPr>
  </w:style>
  <w:style w:type="character" w:styleId="WWCharLFO36LVL4">
    <w:name w:val="WW_CharLFO36LVL4"/>
    <w:qFormat/>
    <w:rPr>
      <w:rFonts w:ascii="Times New Roman" w:hAnsi="Times New Roman"/>
    </w:rPr>
  </w:style>
  <w:style w:type="character" w:styleId="WWCharLFO36LVL5">
    <w:name w:val="WW_CharLFO36LVL5"/>
    <w:qFormat/>
    <w:rPr>
      <w:rFonts w:ascii="Times New Roman" w:hAnsi="Times New Roman"/>
    </w:rPr>
  </w:style>
  <w:style w:type="character" w:styleId="WWCharLFO36LVL6">
    <w:name w:val="WW_CharLFO36LVL6"/>
    <w:qFormat/>
    <w:rPr>
      <w:rFonts w:ascii="Times New Roman" w:hAnsi="Times New Roman"/>
    </w:rPr>
  </w:style>
  <w:style w:type="character" w:styleId="WWCharLFO36LVL7">
    <w:name w:val="WW_CharLFO36LVL7"/>
    <w:qFormat/>
    <w:rPr>
      <w:rFonts w:ascii="Times New Roman" w:hAnsi="Times New Roman"/>
    </w:rPr>
  </w:style>
  <w:style w:type="character" w:styleId="WWCharLFO36LVL8">
    <w:name w:val="WW_CharLFO36LVL8"/>
    <w:qFormat/>
    <w:rPr>
      <w:rFonts w:ascii="Times New Roman" w:hAnsi="Times New Roman"/>
    </w:rPr>
  </w:style>
  <w:style w:type="character" w:styleId="WWCharLFO36LVL9">
    <w:name w:val="WW_CharLFO36LVL9"/>
    <w:qFormat/>
    <w:rPr>
      <w:rFonts w:ascii="Times New Roman" w:hAnsi="Times New Roman"/>
    </w:rPr>
  </w:style>
  <w:style w:type="character" w:styleId="Style16">
    <w:name w:val="Основной шрифт абзаца"/>
    <w:qFormat/>
    <w:rPr/>
  </w:style>
  <w:style w:type="character" w:styleId="Style17">
    <w:name w:val="Интернет-ссылка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3">
    <w:name w:val="Диссертация"/>
    <w:basedOn w:val="1"/>
    <w:link w:val="Style12"/>
    <w:qFormat/>
    <w:pPr>
      <w:numPr>
        <w:ilvl w:val="0"/>
        <w:numId w:val="2"/>
      </w:numPr>
      <w:spacing w:before="360" w:after="120"/>
      <w:ind w:left="1428" w:right="0" w:hanging="360"/>
      <w:jc w:val="center"/>
    </w:pPr>
    <w:rPr>
      <w:rFonts w:ascii="Times New Roman" w:hAnsi="Times New Roman"/>
      <w:sz w:val="28"/>
    </w:rPr>
  </w:style>
  <w:style w:type="paragraph" w:styleId="14">
    <w:name w:val="Заголовок 1диссертация"/>
    <w:basedOn w:val="1"/>
    <w:link w:val="12"/>
    <w:qFormat/>
    <w:pPr>
      <w:spacing w:lineRule="auto" w:line="360"/>
      <w:jc w:val="center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24">
    <w:name w:val="Заголовок 2диссертация"/>
    <w:basedOn w:val="2"/>
    <w:link w:val="21"/>
    <w:qFormat/>
    <w:pPr>
      <w:numPr>
        <w:ilvl w:val="0"/>
        <w:numId w:val="0"/>
      </w:numPr>
      <w:ind w:left="424" w:right="0" w:hanging="0"/>
    </w:pPr>
    <w:rPr>
      <w:rFonts w:cs="Times New Roman"/>
      <w:bCs/>
      <w:szCs w:val="28"/>
    </w:rPr>
  </w:style>
  <w:style w:type="paragraph" w:styleId="Style24">
    <w:name w:val="Текст диссертация"/>
    <w:basedOn w:val="Style25"/>
    <w:link w:val="Style13"/>
    <w:qFormat/>
    <w:pPr>
      <w:tabs>
        <w:tab w:val="clear" w:pos="708"/>
        <w:tab w:val="right" w:pos="9627" w:leader="dot"/>
      </w:tabs>
      <w:spacing w:lineRule="auto" w:line="360" w:before="0" w:after="0"/>
    </w:pPr>
    <w:rPr>
      <w:rFonts w:ascii="Times New Roman" w:hAnsi="Times New Roman" w:cs="Times New Roman"/>
      <w:bCs/>
      <w:color w:val="000000"/>
      <w:sz w:val="28"/>
      <w:szCs w:val="28"/>
    </w:rPr>
  </w:style>
  <w:style w:type="paragraph" w:styleId="Style25">
    <w:name w:val="Body Text Indent"/>
    <w:basedOn w:val="Normal"/>
    <w:link w:val="Style14"/>
    <w:pPr>
      <w:spacing w:before="0" w:after="120"/>
      <w:ind w:left="283" w:right="0" w:hanging="0"/>
    </w:pPr>
    <w:rPr/>
  </w:style>
  <w:style w:type="paragraph" w:styleId="15">
    <w:name w:val="TOC 1"/>
    <w:basedOn w:val="Normal"/>
    <w:next w:val="Normal"/>
    <w:autoRedefine/>
    <w:pPr>
      <w:spacing w:before="0" w:after="100"/>
    </w:pPr>
    <w:rPr/>
  </w:style>
  <w:style w:type="paragraph" w:styleId="16">
    <w:name w:val="Заголовок №1"/>
    <w:basedOn w:val="Normal"/>
    <w:link w:val="13"/>
    <w:qFormat/>
    <w:pPr>
      <w:numPr>
        <w:ilvl w:val="0"/>
        <w:numId w:val="0"/>
      </w:numPr>
      <w:shd w:val="clear" w:fill="FFFFFF"/>
      <w:spacing w:lineRule="exact" w:line="322"/>
      <w:ind w:left="0" w:right="0" w:hanging="1680"/>
      <w:jc w:val="both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81">
    <w:name w:val="Основной текст (8)"/>
    <w:basedOn w:val="Normal"/>
    <w:link w:val="8"/>
    <w:qFormat/>
    <w:pPr>
      <w:shd w:val="clear" w:fill="FFFFFF"/>
      <w:spacing w:lineRule="exact" w:line="322"/>
      <w:jc w:val="both"/>
    </w:pPr>
    <w:rPr>
      <w:rFonts w:ascii="Times New Roman" w:hAnsi="Times New Roman" w:eastAsia="Times New Roman" w:cs="Times New Roman"/>
      <w:color w:val="auto"/>
      <w:sz w:val="26"/>
      <w:szCs w:val="26"/>
      <w:lang w:val="en-US" w:eastAsia="en-US" w:bidi="en-US"/>
    </w:rPr>
  </w:style>
  <w:style w:type="paragraph" w:styleId="Style26">
    <w:name w:val="Подпись к таблице"/>
    <w:basedOn w:val="Normal"/>
    <w:link w:val="Style15"/>
    <w:qFormat/>
    <w:pPr>
      <w:shd w:val="clear" w:fill="FFFFFF"/>
      <w:spacing w:lineRule="exact" w:line="322"/>
      <w:ind w:left="0" w:right="0" w:firstLine="720"/>
      <w:jc w:val="both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rFonts w:ascii="Times New Roman" w:hAnsi="Times New Roman" w:eastAsia="Times New Roman" w:cs="Times New Roman"/>
      <w:color w:val="auto"/>
      <w:lang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ascii="Courier New" w:hAnsi="Courier New" w:eastAsia="Courier New" w:cs="Courier New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Application>LibreOffice/7.3.7.2$Linux_X86_64 LibreOffice_project/30$Build-2</Application>
  <AppVersion>15.0000</AppVersion>
  <Pages>17</Pages>
  <Words>1033</Words>
  <Characters>7906</Characters>
  <CharactersWithSpaces>9764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2022-06-08T11:23:00Z</dcterms:created>
  <dc:creator>Мария Рязанова</dc:creator>
  <dc:description/>
  <dc:language>ru-RU</dc:language>
  <cp:lastModifiedBy/>
  <cp:lastPrinted>2023-11-07T11:53:40Z</cp:lastPrinted>
  <dcterms:modified xsi:type="dcterms:W3CDTF">2023-12-20T10:27:25Z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